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D2" w:rsidRPr="00ED7CB4" w:rsidRDefault="00F064D2" w:rsidP="000073C8">
      <w:pPr>
        <w:autoSpaceDE w:val="0"/>
        <w:autoSpaceDN w:val="0"/>
        <w:adjustRightInd w:val="0"/>
        <w:jc w:val="both"/>
        <w:rPr>
          <w:rFonts w:ascii="Times New Roman" w:hAnsi="Times New Roman" w:cs="Times New Roman"/>
          <w:b/>
          <w:bCs/>
          <w:sz w:val="24"/>
          <w:szCs w:val="24"/>
          <w:lang w:val="tr-TR"/>
        </w:rPr>
      </w:pPr>
      <w:r w:rsidRPr="00ED7CB4">
        <w:rPr>
          <w:rFonts w:ascii="Times New Roman" w:hAnsi="Times New Roman" w:cs="Times New Roman"/>
          <w:b/>
          <w:bCs/>
          <w:sz w:val="24"/>
          <w:szCs w:val="24"/>
          <w:lang w:val="tr-TR"/>
        </w:rPr>
        <w:t>Sirküler Rapor :</w:t>
      </w:r>
      <w:r w:rsidR="00827784" w:rsidRPr="00ED7CB4">
        <w:rPr>
          <w:rFonts w:ascii="Times New Roman" w:hAnsi="Times New Roman" w:cs="Times New Roman"/>
          <w:b/>
          <w:bCs/>
          <w:sz w:val="24"/>
          <w:szCs w:val="24"/>
          <w:lang w:val="tr-TR"/>
        </w:rPr>
        <w:t xml:space="preserve"> </w:t>
      </w:r>
      <w:r w:rsidRPr="00ED7CB4">
        <w:rPr>
          <w:rFonts w:ascii="Times New Roman" w:hAnsi="Times New Roman" w:cs="Times New Roman"/>
          <w:b/>
          <w:bCs/>
          <w:sz w:val="24"/>
          <w:szCs w:val="24"/>
          <w:lang w:val="tr-TR"/>
        </w:rPr>
        <w:t>2015/0</w:t>
      </w:r>
      <w:r w:rsidR="00951EBB" w:rsidRPr="00ED7CB4">
        <w:rPr>
          <w:rFonts w:ascii="Times New Roman" w:hAnsi="Times New Roman" w:cs="Times New Roman"/>
          <w:b/>
          <w:bCs/>
          <w:sz w:val="24"/>
          <w:szCs w:val="24"/>
          <w:lang w:val="tr-TR"/>
        </w:rPr>
        <w:t>1</w:t>
      </w:r>
      <w:r w:rsidR="00FE772F">
        <w:rPr>
          <w:rFonts w:ascii="Times New Roman" w:hAnsi="Times New Roman" w:cs="Times New Roman"/>
          <w:b/>
          <w:bCs/>
          <w:sz w:val="24"/>
          <w:szCs w:val="24"/>
          <w:lang w:val="tr-TR"/>
        </w:rPr>
        <w:t>5</w:t>
      </w:r>
      <w:r w:rsidRPr="00ED7CB4">
        <w:rPr>
          <w:rFonts w:ascii="Times New Roman" w:hAnsi="Times New Roman" w:cs="Times New Roman"/>
          <w:b/>
          <w:bCs/>
          <w:sz w:val="24"/>
          <w:szCs w:val="24"/>
          <w:lang w:val="tr-TR"/>
        </w:rPr>
        <w:tab/>
      </w:r>
      <w:r w:rsidRPr="00ED7CB4">
        <w:rPr>
          <w:rFonts w:ascii="Times New Roman" w:hAnsi="Times New Roman" w:cs="Times New Roman"/>
          <w:b/>
          <w:bCs/>
          <w:sz w:val="24"/>
          <w:szCs w:val="24"/>
          <w:lang w:val="tr-TR"/>
        </w:rPr>
        <w:tab/>
      </w:r>
      <w:r w:rsidRPr="00ED7CB4">
        <w:rPr>
          <w:rFonts w:ascii="Times New Roman" w:hAnsi="Times New Roman" w:cs="Times New Roman"/>
          <w:b/>
          <w:bCs/>
          <w:sz w:val="24"/>
          <w:szCs w:val="24"/>
          <w:lang w:val="tr-TR"/>
        </w:rPr>
        <w:tab/>
      </w:r>
      <w:r w:rsidRPr="00ED7CB4">
        <w:rPr>
          <w:rFonts w:ascii="Times New Roman" w:hAnsi="Times New Roman" w:cs="Times New Roman"/>
          <w:b/>
          <w:bCs/>
          <w:sz w:val="24"/>
          <w:szCs w:val="24"/>
          <w:lang w:val="tr-TR"/>
        </w:rPr>
        <w:tab/>
      </w:r>
      <w:r w:rsidRPr="00ED7CB4">
        <w:rPr>
          <w:rFonts w:ascii="Times New Roman" w:hAnsi="Times New Roman" w:cs="Times New Roman"/>
          <w:b/>
          <w:bCs/>
          <w:sz w:val="24"/>
          <w:szCs w:val="24"/>
          <w:lang w:val="tr-TR"/>
        </w:rPr>
        <w:tab/>
      </w:r>
      <w:r w:rsidRPr="00ED7CB4">
        <w:rPr>
          <w:rFonts w:ascii="Times New Roman" w:hAnsi="Times New Roman" w:cs="Times New Roman"/>
          <w:b/>
          <w:bCs/>
          <w:sz w:val="24"/>
          <w:szCs w:val="24"/>
          <w:lang w:val="tr-TR"/>
        </w:rPr>
        <w:tab/>
        <w:t xml:space="preserve">             </w:t>
      </w:r>
      <w:r w:rsidR="00E52FFF" w:rsidRPr="00ED7CB4">
        <w:rPr>
          <w:rFonts w:ascii="Times New Roman" w:hAnsi="Times New Roman" w:cs="Times New Roman"/>
          <w:b/>
          <w:sz w:val="24"/>
          <w:szCs w:val="24"/>
          <w:lang w:val="tr-TR"/>
        </w:rPr>
        <w:t>2</w:t>
      </w:r>
      <w:r w:rsidR="00A419B2" w:rsidRPr="00ED7CB4">
        <w:rPr>
          <w:rFonts w:ascii="Times New Roman" w:hAnsi="Times New Roman" w:cs="Times New Roman"/>
          <w:b/>
          <w:sz w:val="24"/>
          <w:szCs w:val="24"/>
          <w:lang w:val="tr-TR"/>
        </w:rPr>
        <w:t>5</w:t>
      </w:r>
      <w:r w:rsidRPr="00ED7CB4">
        <w:rPr>
          <w:rFonts w:ascii="Times New Roman" w:hAnsi="Times New Roman" w:cs="Times New Roman"/>
          <w:b/>
          <w:sz w:val="24"/>
          <w:szCs w:val="24"/>
          <w:lang w:val="tr-TR"/>
        </w:rPr>
        <w:t>.</w:t>
      </w:r>
      <w:r w:rsidR="00377A8C" w:rsidRPr="00ED7CB4">
        <w:rPr>
          <w:rFonts w:ascii="Times New Roman" w:hAnsi="Times New Roman" w:cs="Times New Roman"/>
          <w:b/>
          <w:sz w:val="24"/>
          <w:szCs w:val="24"/>
          <w:lang w:val="tr-TR"/>
        </w:rPr>
        <w:t>1</w:t>
      </w:r>
      <w:r w:rsidR="008D5CB8" w:rsidRPr="00ED7CB4">
        <w:rPr>
          <w:rFonts w:ascii="Times New Roman" w:hAnsi="Times New Roman" w:cs="Times New Roman"/>
          <w:b/>
          <w:sz w:val="24"/>
          <w:szCs w:val="24"/>
          <w:lang w:val="tr-TR"/>
        </w:rPr>
        <w:t>2</w:t>
      </w:r>
      <w:r w:rsidRPr="00ED7CB4">
        <w:rPr>
          <w:rFonts w:ascii="Times New Roman" w:hAnsi="Times New Roman" w:cs="Times New Roman"/>
          <w:b/>
          <w:sz w:val="24"/>
          <w:szCs w:val="24"/>
          <w:lang w:val="tr-TR"/>
        </w:rPr>
        <w:t>.2015, İstanbul</w:t>
      </w:r>
    </w:p>
    <w:p w:rsidR="00FF3B77" w:rsidRPr="00FE772F" w:rsidRDefault="00AB79DC" w:rsidP="00FE772F">
      <w:pPr>
        <w:autoSpaceDE w:val="0"/>
        <w:autoSpaceDN w:val="0"/>
        <w:adjustRightInd w:val="0"/>
        <w:spacing w:after="0" w:line="240" w:lineRule="auto"/>
        <w:jc w:val="both"/>
        <w:rPr>
          <w:rFonts w:ascii="Times New Roman" w:hAnsi="Times New Roman" w:cs="Times New Roman"/>
          <w:sz w:val="24"/>
          <w:szCs w:val="24"/>
          <w:lang w:val="tr-TR"/>
        </w:rPr>
      </w:pPr>
      <w:r w:rsidRPr="00ED7CB4">
        <w:rPr>
          <w:rFonts w:ascii="Times New Roman" w:hAnsi="Times New Roman" w:cs="Times New Roman"/>
          <w:b/>
          <w:bCs/>
          <w:sz w:val="24"/>
          <w:szCs w:val="24"/>
          <w:lang w:val="tr-TR"/>
        </w:rPr>
        <w:t>KONU</w:t>
      </w:r>
      <w:r w:rsidR="00CE66BC" w:rsidRPr="00ED7CB4">
        <w:rPr>
          <w:rFonts w:ascii="Times New Roman" w:hAnsi="Times New Roman" w:cs="Times New Roman"/>
          <w:b/>
          <w:bCs/>
          <w:sz w:val="24"/>
          <w:szCs w:val="24"/>
          <w:lang w:val="tr-TR"/>
        </w:rPr>
        <w:tab/>
        <w:t xml:space="preserve">    </w:t>
      </w:r>
      <w:r w:rsidR="003F5F32" w:rsidRPr="00ED7CB4">
        <w:rPr>
          <w:rFonts w:ascii="Times New Roman" w:hAnsi="Times New Roman" w:cs="Times New Roman"/>
          <w:sz w:val="24"/>
          <w:szCs w:val="24"/>
          <w:lang w:val="tr-TR"/>
        </w:rPr>
        <w:t xml:space="preserve">: </w:t>
      </w:r>
      <w:r w:rsidR="00FE772F">
        <w:rPr>
          <w:rFonts w:ascii="Times New Roman" w:hAnsi="Times New Roman" w:cs="Times New Roman"/>
          <w:sz w:val="24"/>
          <w:szCs w:val="24"/>
          <w:lang w:val="tr-TR"/>
        </w:rPr>
        <w:t>V</w:t>
      </w:r>
      <w:r w:rsidR="00FE772F" w:rsidRPr="00FE772F">
        <w:rPr>
          <w:rFonts w:ascii="Times New Roman" w:hAnsi="Times New Roman" w:cs="Times New Roman"/>
          <w:sz w:val="24"/>
          <w:szCs w:val="24"/>
          <w:lang w:val="tr-TR"/>
        </w:rPr>
        <w:t xml:space="preserve">ergi </w:t>
      </w:r>
      <w:r w:rsidR="00FE772F">
        <w:rPr>
          <w:rFonts w:ascii="Times New Roman" w:hAnsi="Times New Roman" w:cs="Times New Roman"/>
          <w:sz w:val="24"/>
          <w:szCs w:val="24"/>
          <w:lang w:val="tr-TR"/>
        </w:rPr>
        <w:t>U</w:t>
      </w:r>
      <w:r w:rsidR="00FE772F" w:rsidRPr="00FE772F">
        <w:rPr>
          <w:rFonts w:ascii="Times New Roman" w:hAnsi="Times New Roman" w:cs="Times New Roman"/>
          <w:sz w:val="24"/>
          <w:szCs w:val="24"/>
          <w:lang w:val="tr-TR"/>
        </w:rPr>
        <w:t xml:space="preserve">sul </w:t>
      </w:r>
      <w:r w:rsidR="00FE772F">
        <w:rPr>
          <w:rFonts w:ascii="Times New Roman" w:hAnsi="Times New Roman" w:cs="Times New Roman"/>
          <w:sz w:val="24"/>
          <w:szCs w:val="24"/>
          <w:lang w:val="tr-TR"/>
        </w:rPr>
        <w:t>K</w:t>
      </w:r>
      <w:r w:rsidR="00FE772F" w:rsidRPr="00FE772F">
        <w:rPr>
          <w:rFonts w:ascii="Times New Roman" w:hAnsi="Times New Roman" w:cs="Times New Roman"/>
          <w:sz w:val="24"/>
          <w:szCs w:val="24"/>
          <w:lang w:val="tr-TR"/>
        </w:rPr>
        <w:t xml:space="preserve">anunu </w:t>
      </w:r>
      <w:r w:rsidR="00FE772F">
        <w:rPr>
          <w:rFonts w:ascii="Times New Roman" w:hAnsi="Times New Roman" w:cs="Times New Roman"/>
          <w:sz w:val="24"/>
          <w:szCs w:val="24"/>
          <w:lang w:val="tr-TR"/>
        </w:rPr>
        <w:t>G</w:t>
      </w:r>
      <w:r w:rsidR="00FE772F" w:rsidRPr="00FE772F">
        <w:rPr>
          <w:rFonts w:ascii="Times New Roman" w:hAnsi="Times New Roman" w:cs="Times New Roman"/>
          <w:sz w:val="24"/>
          <w:szCs w:val="24"/>
          <w:lang w:val="tr-TR"/>
        </w:rPr>
        <w:t xml:space="preserve">enel </w:t>
      </w:r>
      <w:r w:rsidR="00FE772F">
        <w:rPr>
          <w:rFonts w:ascii="Times New Roman" w:hAnsi="Times New Roman" w:cs="Times New Roman"/>
          <w:sz w:val="24"/>
          <w:szCs w:val="24"/>
          <w:lang w:val="tr-TR"/>
        </w:rPr>
        <w:t>T</w:t>
      </w:r>
      <w:r w:rsidR="00FE772F" w:rsidRPr="00FE772F">
        <w:rPr>
          <w:rFonts w:ascii="Times New Roman" w:hAnsi="Times New Roman" w:cs="Times New Roman"/>
          <w:sz w:val="24"/>
          <w:szCs w:val="24"/>
          <w:lang w:val="tr-TR"/>
        </w:rPr>
        <w:t>ebliği (sıra no: 333)’nde değişiklik yapılmasına dair tebliğ yayımlandı</w:t>
      </w:r>
      <w:r w:rsidR="00FE772F">
        <w:rPr>
          <w:rFonts w:ascii="Times New Roman" w:hAnsi="Times New Roman" w:cs="Times New Roman"/>
          <w:sz w:val="24"/>
          <w:szCs w:val="24"/>
          <w:lang w:val="tr-TR"/>
        </w:rPr>
        <w:t>.</w:t>
      </w:r>
    </w:p>
    <w:p w:rsidR="00FE772F" w:rsidRDefault="00FE772F" w:rsidP="00FE772F">
      <w:pPr>
        <w:autoSpaceDE w:val="0"/>
        <w:autoSpaceDN w:val="0"/>
        <w:adjustRightInd w:val="0"/>
        <w:spacing w:after="0" w:line="240" w:lineRule="auto"/>
        <w:jc w:val="both"/>
        <w:rPr>
          <w:b/>
          <w:bCs/>
          <w:color w:val="000000"/>
          <w:sz w:val="18"/>
          <w:szCs w:val="18"/>
        </w:rPr>
      </w:pPr>
    </w:p>
    <w:p w:rsidR="00FE772F" w:rsidRPr="00ED7CB4" w:rsidRDefault="00FE772F" w:rsidP="00E64D1D">
      <w:pPr>
        <w:autoSpaceDE w:val="0"/>
        <w:autoSpaceDN w:val="0"/>
        <w:adjustRightInd w:val="0"/>
        <w:spacing w:after="0" w:line="240" w:lineRule="auto"/>
        <w:jc w:val="both"/>
        <w:rPr>
          <w:rFonts w:ascii="Times New Roman" w:hAnsi="Times New Roman" w:cs="Times New Roman"/>
          <w:sz w:val="24"/>
          <w:szCs w:val="24"/>
          <w:lang w:val="tr-TR"/>
        </w:rPr>
      </w:pPr>
    </w:p>
    <w:p w:rsidR="00AA6741" w:rsidRDefault="00FE772F" w:rsidP="00E64D1D">
      <w:pPr>
        <w:autoSpaceDE w:val="0"/>
        <w:autoSpaceDN w:val="0"/>
        <w:adjustRightInd w:val="0"/>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Tebliğ ile </w:t>
      </w:r>
      <w:r w:rsidRPr="00FE772F">
        <w:rPr>
          <w:rFonts w:ascii="Times New Roman" w:hAnsi="Times New Roman" w:cs="Times New Roman"/>
          <w:sz w:val="24"/>
          <w:szCs w:val="24"/>
          <w:lang w:val="tr-TR"/>
        </w:rPr>
        <w:t>28/4/2004 </w:t>
      </w:r>
      <w:r w:rsidRPr="00FE772F">
        <w:rPr>
          <w:rFonts w:ascii="Times New Roman" w:hAnsi="Times New Roman" w:cs="Times New Roman"/>
          <w:sz w:val="24"/>
          <w:szCs w:val="24"/>
          <w:lang w:val="tr-TR"/>
        </w:rPr>
        <w:t>tarihli ve 25446 sayılı Resmî Gazete’de yayımlanan Vergi Usul Kanunu Genel Tebliği (Sıra No: 333)’</w:t>
      </w:r>
      <w:r w:rsidRPr="00FE772F">
        <w:rPr>
          <w:rFonts w:ascii="Times New Roman" w:hAnsi="Times New Roman" w:cs="Times New Roman"/>
          <w:sz w:val="24"/>
          <w:szCs w:val="24"/>
          <w:lang w:val="tr-TR"/>
        </w:rPr>
        <w:t>nin </w:t>
      </w:r>
      <w:r>
        <w:rPr>
          <w:rFonts w:ascii="Times New Roman" w:hAnsi="Times New Roman" w:cs="Times New Roman"/>
          <w:sz w:val="24"/>
          <w:szCs w:val="24"/>
          <w:lang w:val="tr-TR"/>
        </w:rPr>
        <w:t>ekinde yer alan listeye bazı satırlar eklenmiş</w:t>
      </w:r>
      <w:r w:rsidR="00E64D1D">
        <w:rPr>
          <w:rFonts w:ascii="Times New Roman" w:hAnsi="Times New Roman" w:cs="Times New Roman"/>
          <w:sz w:val="24"/>
          <w:szCs w:val="24"/>
          <w:lang w:val="tr-TR"/>
        </w:rPr>
        <w:t>,</w:t>
      </w:r>
      <w:r>
        <w:rPr>
          <w:rFonts w:ascii="Times New Roman" w:hAnsi="Times New Roman" w:cs="Times New Roman"/>
          <w:sz w:val="24"/>
          <w:szCs w:val="24"/>
          <w:lang w:val="tr-TR"/>
        </w:rPr>
        <w:t xml:space="preserve"> mevcut bazı satırlar ise değiştirilmiştir;</w:t>
      </w:r>
    </w:p>
    <w:p w:rsidR="00FE772F" w:rsidRDefault="00FE772F" w:rsidP="00AA6741">
      <w:pPr>
        <w:autoSpaceDE w:val="0"/>
        <w:autoSpaceDN w:val="0"/>
        <w:adjustRightInd w:val="0"/>
        <w:spacing w:after="0" w:line="240" w:lineRule="auto"/>
        <w:rPr>
          <w:rFonts w:ascii="Times New Roman" w:hAnsi="Times New Roman" w:cs="Times New Roman"/>
          <w:sz w:val="24"/>
          <w:szCs w:val="24"/>
          <w:lang w:val="tr-TR"/>
        </w:rPr>
      </w:pPr>
    </w:p>
    <w:p w:rsidR="00FE772F" w:rsidRPr="00FE772F" w:rsidRDefault="00FE772F" w:rsidP="00FE772F">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E</w:t>
      </w:r>
      <w:r w:rsidRPr="00FE772F">
        <w:rPr>
          <w:rFonts w:ascii="Times New Roman" w:hAnsi="Times New Roman" w:cs="Times New Roman"/>
          <w:sz w:val="24"/>
          <w:szCs w:val="24"/>
          <w:lang w:val="tr-TR"/>
        </w:rPr>
        <w:t>klenen satırlar ;</w:t>
      </w:r>
    </w:p>
    <w:p w:rsidR="00FE772F" w:rsidRDefault="00FE772F" w:rsidP="00AA6741">
      <w:pPr>
        <w:autoSpaceDE w:val="0"/>
        <w:autoSpaceDN w:val="0"/>
        <w:adjustRightInd w:val="0"/>
        <w:spacing w:after="0" w:line="240" w:lineRule="auto"/>
        <w:rPr>
          <w:rFonts w:ascii="Times New Roman" w:hAnsi="Times New Roman" w:cs="Times New Roman"/>
          <w:sz w:val="24"/>
          <w:szCs w:val="24"/>
          <w:lang w:val="tr-TR"/>
        </w:rPr>
      </w:pPr>
    </w:p>
    <w:tbl>
      <w:tblPr>
        <w:tblW w:w="9620" w:type="dxa"/>
        <w:tblInd w:w="55" w:type="dxa"/>
        <w:tblCellMar>
          <w:left w:w="70" w:type="dxa"/>
          <w:right w:w="70" w:type="dxa"/>
        </w:tblCellMar>
        <w:tblLook w:val="04A0" w:firstRow="1" w:lastRow="0" w:firstColumn="1" w:lastColumn="0" w:noHBand="0" w:noVBand="1"/>
      </w:tblPr>
      <w:tblGrid>
        <w:gridCol w:w="299"/>
        <w:gridCol w:w="850"/>
        <w:gridCol w:w="851"/>
        <w:gridCol w:w="283"/>
        <w:gridCol w:w="5417"/>
        <w:gridCol w:w="960"/>
        <w:gridCol w:w="960"/>
      </w:tblGrid>
      <w:tr w:rsidR="00FE772F" w:rsidRPr="00FE772F" w:rsidTr="00FE772F">
        <w:trPr>
          <w:trHeight w:val="309"/>
        </w:trPr>
        <w:tc>
          <w:tcPr>
            <w:tcW w:w="2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3.6.1.</w:t>
            </w:r>
          </w:p>
        </w:tc>
        <w:tc>
          <w:tcPr>
            <w:tcW w:w="283"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Basit tahta palet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50,00%</w:t>
            </w:r>
          </w:p>
        </w:tc>
      </w:tr>
      <w:tr w:rsidR="00FE772F" w:rsidRPr="00FE772F" w:rsidTr="00FE772F">
        <w:trPr>
          <w:trHeight w:val="73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3.6.3.</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Yoğunluğu ve kırılma direnci yüksek, esnemeye ve baskıya dayanıklı keresteden imal edilmiş ahşap palet</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8</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12,50%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3.14.15.</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Taşıtlarda kullanılan lityum iyonlu piller</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8</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12,50%</w:t>
            </w:r>
          </w:p>
        </w:tc>
      </w:tr>
      <w:tr w:rsidR="00FE772F" w:rsidRPr="00FE772F" w:rsidTr="00FE772F">
        <w:trPr>
          <w:trHeight w:val="301"/>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3.37.1.</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İklimlendirme kabini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40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3.37.2.</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Yırtılma test cihazı</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269"/>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3.37.3.</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PH metre cihazı</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3.37.4.</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Işık haslığı ve hava koşulları test cihazı</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3.89.</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Süs bitkileri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3.90.</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Modüler sistem tuvalet</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3.91.</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Su arıtma cihazları</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3.92.</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Masaj koltukları</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3.93.</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Dijital baskı makinesi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73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3.94.</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İşletmelerde kullanılan el, yüz ve banyo havluları, yatak çarşafları ve yastık kılıfları, masa örtüleri, plato ve her nevi peçeteler ve benzerleri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3.95.</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Diğer sınıflarda sayılmayan demirbaşlar</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49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6.7.1.</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Taşıma ve yükleme amaçlı kullanılan robotlar, robotlu yükleme sistemleri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73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17.3.</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Hayvansal yağ ve kemik hammaddesi kullanılarak elde edilen don yağı, don yağı asidi, et ve kemik unu imalatında kullanılan iktisadi kıymetler</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6</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16,66%</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24.1.</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Metal ofset baskı makinesi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49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45.4.</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Elektrik enerjisi tüketimini ölçmede kullanılan sayaçlar</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49.1.</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Izgara Temizleme Makinesi</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FE772F">
        <w:trPr>
          <w:trHeight w:val="315"/>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1"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52.5.1.</w:t>
            </w:r>
          </w:p>
        </w:tc>
        <w:tc>
          <w:tcPr>
            <w:tcW w:w="283"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417"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Tabanca</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8</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12,50%</w:t>
            </w:r>
          </w:p>
        </w:tc>
      </w:tr>
    </w:tbl>
    <w:p w:rsidR="00FE772F" w:rsidRPr="00FE772F" w:rsidRDefault="00FE772F" w:rsidP="00AA6741">
      <w:pPr>
        <w:autoSpaceDE w:val="0"/>
        <w:autoSpaceDN w:val="0"/>
        <w:adjustRightInd w:val="0"/>
        <w:spacing w:after="0" w:line="240" w:lineRule="auto"/>
        <w:rPr>
          <w:rFonts w:ascii="Times New Roman" w:hAnsi="Times New Roman" w:cs="Times New Roman"/>
          <w:sz w:val="24"/>
          <w:szCs w:val="24"/>
          <w:lang w:val="tr-TR"/>
        </w:rPr>
      </w:pPr>
    </w:p>
    <w:p w:rsidR="00FE772F" w:rsidRDefault="00FE772F">
      <w:pPr>
        <w:rPr>
          <w:color w:val="000000"/>
          <w:sz w:val="18"/>
          <w:szCs w:val="18"/>
        </w:rPr>
      </w:pPr>
      <w:r>
        <w:rPr>
          <w:color w:val="000000"/>
          <w:sz w:val="18"/>
          <w:szCs w:val="18"/>
        </w:rPr>
        <w:br w:type="page"/>
      </w:r>
    </w:p>
    <w:p w:rsidR="00FE772F" w:rsidRDefault="00FE772F" w:rsidP="00FE772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E772F">
        <w:rPr>
          <w:rFonts w:ascii="Times New Roman" w:hAnsi="Times New Roman" w:cs="Times New Roman"/>
          <w:color w:val="000000"/>
          <w:sz w:val="24"/>
          <w:szCs w:val="24"/>
        </w:rPr>
        <w:lastRenderedPageBreak/>
        <w:t>Değişen satırlar;</w:t>
      </w:r>
    </w:p>
    <w:p w:rsidR="00FE772F" w:rsidRDefault="00FE772F" w:rsidP="00FE772F">
      <w:pPr>
        <w:autoSpaceDE w:val="0"/>
        <w:autoSpaceDN w:val="0"/>
        <w:adjustRightInd w:val="0"/>
        <w:spacing w:after="0" w:line="240" w:lineRule="auto"/>
        <w:rPr>
          <w:rFonts w:ascii="Times New Roman" w:hAnsi="Times New Roman" w:cs="Times New Roman"/>
          <w:color w:val="000000"/>
          <w:sz w:val="24"/>
          <w:szCs w:val="24"/>
        </w:rPr>
      </w:pPr>
    </w:p>
    <w:tbl>
      <w:tblPr>
        <w:tblW w:w="9160" w:type="dxa"/>
        <w:tblInd w:w="55" w:type="dxa"/>
        <w:tblCellMar>
          <w:left w:w="70" w:type="dxa"/>
          <w:right w:w="70" w:type="dxa"/>
        </w:tblCellMar>
        <w:tblLook w:val="04A0" w:firstRow="1" w:lastRow="0" w:firstColumn="1" w:lastColumn="0" w:noHBand="0" w:noVBand="1"/>
      </w:tblPr>
      <w:tblGrid>
        <w:gridCol w:w="190"/>
        <w:gridCol w:w="676"/>
        <w:gridCol w:w="850"/>
        <w:gridCol w:w="190"/>
        <w:gridCol w:w="5335"/>
        <w:gridCol w:w="959"/>
        <w:gridCol w:w="960"/>
      </w:tblGrid>
      <w:tr w:rsidR="00FE772F" w:rsidRPr="00FE772F" w:rsidTr="00E64D1D">
        <w:trPr>
          <w:trHeight w:val="839"/>
        </w:trPr>
        <w:tc>
          <w:tcPr>
            <w:tcW w:w="1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3.49.1.</w:t>
            </w:r>
          </w:p>
        </w:tc>
        <w:tc>
          <w:tcPr>
            <w:tcW w:w="19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Teleks ve data modem cihazları, data terminal ara birim cihazları, interaktiftelekontrol sistemleri, network yan bileşenleri, veri iletişim sistemleri, plaka tanıma sistemi v.b.</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20,00%</w:t>
            </w:r>
          </w:p>
        </w:tc>
      </w:tr>
      <w:tr w:rsidR="00FE772F" w:rsidRPr="00FE772F" w:rsidTr="00E64D1D">
        <w:trPr>
          <w:trHeight w:val="411"/>
        </w:trPr>
        <w:tc>
          <w:tcPr>
            <w:tcW w:w="190"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3.52.</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19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Yürüyen merdivenler, platformlar, konveyörler, bariyerler ve bunların benzerleri</w:t>
            </w:r>
          </w:p>
        </w:tc>
        <w:tc>
          <w:tcPr>
            <w:tcW w:w="959"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E64D1D">
        <w:trPr>
          <w:trHeight w:val="315"/>
        </w:trPr>
        <w:tc>
          <w:tcPr>
            <w:tcW w:w="190"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3.88.</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19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Basınç odaları</w:t>
            </w:r>
          </w:p>
        </w:tc>
        <w:tc>
          <w:tcPr>
            <w:tcW w:w="959"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10,00%</w:t>
            </w:r>
          </w:p>
        </w:tc>
      </w:tr>
      <w:tr w:rsidR="00FE772F" w:rsidRPr="00FE772F" w:rsidTr="00E64D1D">
        <w:trPr>
          <w:trHeight w:val="495"/>
        </w:trPr>
        <w:tc>
          <w:tcPr>
            <w:tcW w:w="190"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6.13.</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19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Treyler ve treylere bağlı konteynerler (yarı römorklar dahil)</w:t>
            </w:r>
          </w:p>
        </w:tc>
        <w:tc>
          <w:tcPr>
            <w:tcW w:w="959"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6</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16,66%</w:t>
            </w:r>
          </w:p>
        </w:tc>
      </w:tr>
      <w:tr w:rsidR="00FE772F" w:rsidRPr="00FE772F" w:rsidTr="00E64D1D">
        <w:trPr>
          <w:trHeight w:val="926"/>
        </w:trPr>
        <w:tc>
          <w:tcPr>
            <w:tcW w:w="190"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45.1.6.</w:t>
            </w:r>
          </w:p>
        </w:tc>
        <w:tc>
          <w:tcPr>
            <w:tcW w:w="19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Gaz Türbinleri: Kompresör ile basınçlandırılmış hava ile doğalgaz, motorin, nafta ve benzeri yakıtların karıştırılarak yakılması sonucunda ortaya çıkan ısı enerjisini mekanik enerjiye dönüştüren ekipmanlar</w:t>
            </w:r>
          </w:p>
        </w:tc>
        <w:tc>
          <w:tcPr>
            <w:tcW w:w="959"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15</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6,66%</w:t>
            </w:r>
          </w:p>
        </w:tc>
      </w:tr>
      <w:tr w:rsidR="00FE772F" w:rsidRPr="00FE772F" w:rsidTr="00E64D1D">
        <w:trPr>
          <w:trHeight w:val="1548"/>
        </w:trPr>
        <w:tc>
          <w:tcPr>
            <w:tcW w:w="190" w:type="dxa"/>
            <w:tcBorders>
              <w:top w:val="nil"/>
              <w:left w:val="single" w:sz="8" w:space="0" w:color="auto"/>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676"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59.3.</w:t>
            </w:r>
          </w:p>
        </w:tc>
        <w:tc>
          <w:tcPr>
            <w:tcW w:w="85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19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 </w:t>
            </w:r>
          </w:p>
        </w:tc>
        <w:tc>
          <w:tcPr>
            <w:tcW w:w="5335"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Turizm Sektöründe Kullanılan Özel Araç-Gereçler: Deniz spor malzemeleri ve araçları (Bot, katamaran, sürat teknesi ve bunların motorları, jet ski, şişme deniz sporu oyun aletleri, parasailing v.b. ), kış spor malzemeleri, (Kayak ayakkabısı, kar motoru v.b.), golf aracı, kongre-konferans organizasyon ekipmanları (Ses sistemleri, projeksiyon cihazı v.b.), müzik aletleri (Piyano v.b.), sıcak hava balonları</w:t>
            </w:r>
          </w:p>
        </w:tc>
        <w:tc>
          <w:tcPr>
            <w:tcW w:w="959"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w:t>
            </w:r>
          </w:p>
        </w:tc>
        <w:tc>
          <w:tcPr>
            <w:tcW w:w="960" w:type="dxa"/>
            <w:tcBorders>
              <w:top w:val="nil"/>
              <w:left w:val="nil"/>
              <w:bottom w:val="single" w:sz="8" w:space="0" w:color="auto"/>
              <w:right w:val="single" w:sz="8" w:space="0" w:color="auto"/>
            </w:tcBorders>
            <w:shd w:val="clear" w:color="auto" w:fill="auto"/>
            <w:vAlign w:val="center"/>
            <w:hideMark/>
          </w:tcPr>
          <w:p w:rsidR="00FE772F" w:rsidRPr="00FE772F" w:rsidRDefault="00FE772F" w:rsidP="00FE772F">
            <w:pPr>
              <w:spacing w:after="0" w:line="240" w:lineRule="auto"/>
              <w:jc w:val="center"/>
              <w:rPr>
                <w:rFonts w:ascii="Times New Roman" w:eastAsia="Times New Roman" w:hAnsi="Times New Roman" w:cs="Times New Roman"/>
                <w:color w:val="000000"/>
                <w:sz w:val="20"/>
                <w:szCs w:val="20"/>
                <w:lang w:val="tr-TR" w:eastAsia="tr-TR"/>
              </w:rPr>
            </w:pPr>
            <w:r w:rsidRPr="00FE772F">
              <w:rPr>
                <w:rFonts w:ascii="Times New Roman" w:eastAsia="Times New Roman" w:hAnsi="Times New Roman" w:cs="Times New Roman"/>
                <w:color w:val="000000"/>
                <w:sz w:val="20"/>
                <w:szCs w:val="20"/>
                <w:lang w:val="tr-TR" w:eastAsia="tr-TR"/>
              </w:rPr>
              <w:t>33,33%</w:t>
            </w:r>
          </w:p>
        </w:tc>
      </w:tr>
    </w:tbl>
    <w:p w:rsidR="00FE772F" w:rsidRPr="00FE772F" w:rsidRDefault="00FE772F" w:rsidP="00FE772F">
      <w:pPr>
        <w:autoSpaceDE w:val="0"/>
        <w:autoSpaceDN w:val="0"/>
        <w:adjustRightInd w:val="0"/>
        <w:spacing w:after="0" w:line="240" w:lineRule="auto"/>
        <w:rPr>
          <w:rFonts w:ascii="Times New Roman" w:hAnsi="Times New Roman" w:cs="Times New Roman"/>
          <w:color w:val="000000"/>
          <w:sz w:val="24"/>
          <w:szCs w:val="24"/>
        </w:rPr>
      </w:pPr>
    </w:p>
    <w:p w:rsidR="00FE772F" w:rsidRPr="00ED7CB4" w:rsidRDefault="00FE772F" w:rsidP="00AA6741">
      <w:pPr>
        <w:autoSpaceDE w:val="0"/>
        <w:autoSpaceDN w:val="0"/>
        <w:adjustRightInd w:val="0"/>
        <w:spacing w:after="0" w:line="240" w:lineRule="auto"/>
        <w:rPr>
          <w:rFonts w:ascii="Times New Roman" w:hAnsi="Times New Roman" w:cs="Times New Roman"/>
          <w:sz w:val="24"/>
          <w:szCs w:val="24"/>
          <w:lang w:val="tr-TR"/>
        </w:rPr>
      </w:pPr>
    </w:p>
    <w:p w:rsidR="00A57556" w:rsidRPr="00ED7CB4" w:rsidRDefault="00AA6741" w:rsidP="000073C8">
      <w:pPr>
        <w:jc w:val="both"/>
        <w:rPr>
          <w:rFonts w:ascii="Times New Roman" w:hAnsi="Times New Roman" w:cs="Times New Roman"/>
          <w:sz w:val="24"/>
          <w:szCs w:val="24"/>
          <w:lang w:val="tr-TR"/>
        </w:rPr>
      </w:pPr>
      <w:r w:rsidRPr="00ED7CB4">
        <w:rPr>
          <w:rFonts w:ascii="Times New Roman" w:hAnsi="Times New Roman" w:cs="Times New Roman"/>
          <w:sz w:val="24"/>
          <w:szCs w:val="24"/>
          <w:lang w:val="tr-TR"/>
        </w:rPr>
        <w:t xml:space="preserve">Ek: </w:t>
      </w:r>
      <w:r w:rsidR="00DC73AC">
        <w:rPr>
          <w:rFonts w:ascii="Times New Roman" w:hAnsi="Times New Roman" w:cs="Times New Roman"/>
          <w:sz w:val="24"/>
          <w:szCs w:val="24"/>
          <w:lang w:val="tr-TR"/>
        </w:rPr>
        <w:t>V</w:t>
      </w:r>
      <w:r w:rsidR="00DC73AC" w:rsidRPr="00FE772F">
        <w:rPr>
          <w:rFonts w:ascii="Times New Roman" w:hAnsi="Times New Roman" w:cs="Times New Roman"/>
          <w:sz w:val="24"/>
          <w:szCs w:val="24"/>
          <w:lang w:val="tr-TR"/>
        </w:rPr>
        <w:t xml:space="preserve">ergi </w:t>
      </w:r>
      <w:r w:rsidR="00DC73AC">
        <w:rPr>
          <w:rFonts w:ascii="Times New Roman" w:hAnsi="Times New Roman" w:cs="Times New Roman"/>
          <w:sz w:val="24"/>
          <w:szCs w:val="24"/>
          <w:lang w:val="tr-TR"/>
        </w:rPr>
        <w:t>U</w:t>
      </w:r>
      <w:r w:rsidR="00DC73AC" w:rsidRPr="00FE772F">
        <w:rPr>
          <w:rFonts w:ascii="Times New Roman" w:hAnsi="Times New Roman" w:cs="Times New Roman"/>
          <w:sz w:val="24"/>
          <w:szCs w:val="24"/>
          <w:lang w:val="tr-TR"/>
        </w:rPr>
        <w:t xml:space="preserve">sul </w:t>
      </w:r>
      <w:r w:rsidR="00DC73AC">
        <w:rPr>
          <w:rFonts w:ascii="Times New Roman" w:hAnsi="Times New Roman" w:cs="Times New Roman"/>
          <w:sz w:val="24"/>
          <w:szCs w:val="24"/>
          <w:lang w:val="tr-TR"/>
        </w:rPr>
        <w:t>K</w:t>
      </w:r>
      <w:r w:rsidR="00DC73AC" w:rsidRPr="00FE772F">
        <w:rPr>
          <w:rFonts w:ascii="Times New Roman" w:hAnsi="Times New Roman" w:cs="Times New Roman"/>
          <w:sz w:val="24"/>
          <w:szCs w:val="24"/>
          <w:lang w:val="tr-TR"/>
        </w:rPr>
        <w:t xml:space="preserve">anunu </w:t>
      </w:r>
      <w:r w:rsidR="00DC73AC">
        <w:rPr>
          <w:rFonts w:ascii="Times New Roman" w:hAnsi="Times New Roman" w:cs="Times New Roman"/>
          <w:sz w:val="24"/>
          <w:szCs w:val="24"/>
          <w:lang w:val="tr-TR"/>
        </w:rPr>
        <w:t>G</w:t>
      </w:r>
      <w:r w:rsidR="00DC73AC" w:rsidRPr="00FE772F">
        <w:rPr>
          <w:rFonts w:ascii="Times New Roman" w:hAnsi="Times New Roman" w:cs="Times New Roman"/>
          <w:sz w:val="24"/>
          <w:szCs w:val="24"/>
          <w:lang w:val="tr-TR"/>
        </w:rPr>
        <w:t xml:space="preserve">enel </w:t>
      </w:r>
      <w:r w:rsidR="00DC73AC">
        <w:rPr>
          <w:rFonts w:ascii="Times New Roman" w:hAnsi="Times New Roman" w:cs="Times New Roman"/>
          <w:sz w:val="24"/>
          <w:szCs w:val="24"/>
          <w:lang w:val="tr-TR"/>
        </w:rPr>
        <w:t>T</w:t>
      </w:r>
      <w:r w:rsidR="00DC73AC" w:rsidRPr="00FE772F">
        <w:rPr>
          <w:rFonts w:ascii="Times New Roman" w:hAnsi="Times New Roman" w:cs="Times New Roman"/>
          <w:sz w:val="24"/>
          <w:szCs w:val="24"/>
          <w:lang w:val="tr-TR"/>
        </w:rPr>
        <w:t>ebliği (sıra no: 333)’nde değişiklik yapılmasına dair tebliğ</w:t>
      </w:r>
      <w:r w:rsidR="00DC73AC">
        <w:rPr>
          <w:rFonts w:ascii="Times New Roman" w:hAnsi="Times New Roman" w:cs="Times New Roman"/>
          <w:sz w:val="24"/>
          <w:szCs w:val="24"/>
          <w:lang w:val="tr-TR"/>
        </w:rPr>
        <w:t>.</w:t>
      </w:r>
      <w:bookmarkStart w:id="0" w:name="_GoBack"/>
      <w:bookmarkEnd w:id="0"/>
    </w:p>
    <w:p w:rsidR="00A57556" w:rsidRPr="00ED7CB4" w:rsidRDefault="00A57556" w:rsidP="000073C8">
      <w:pPr>
        <w:jc w:val="both"/>
        <w:rPr>
          <w:rFonts w:ascii="Times New Roman" w:hAnsi="Times New Roman" w:cs="Times New Roman"/>
          <w:sz w:val="24"/>
          <w:szCs w:val="24"/>
          <w:lang w:val="tr-TR"/>
        </w:rPr>
      </w:pPr>
    </w:p>
    <w:p w:rsidR="00350516" w:rsidRPr="00ED7CB4" w:rsidRDefault="00350516" w:rsidP="000073C8">
      <w:pPr>
        <w:autoSpaceDE w:val="0"/>
        <w:autoSpaceDN w:val="0"/>
        <w:adjustRightInd w:val="0"/>
        <w:spacing w:after="0" w:line="240" w:lineRule="auto"/>
        <w:jc w:val="both"/>
        <w:rPr>
          <w:rFonts w:ascii="Times New Roman" w:hAnsi="Times New Roman" w:cs="Times New Roman"/>
          <w:sz w:val="24"/>
          <w:szCs w:val="24"/>
          <w:lang w:val="tr-TR"/>
        </w:rPr>
      </w:pPr>
      <w:r w:rsidRPr="00ED7CB4">
        <w:rPr>
          <w:rFonts w:ascii="Times New Roman" w:hAnsi="Times New Roman" w:cs="Times New Roman"/>
          <w:sz w:val="24"/>
          <w:szCs w:val="24"/>
          <w:lang w:val="tr-TR"/>
        </w:rPr>
        <w:t>Saygılarımızla</w:t>
      </w:r>
    </w:p>
    <w:p w:rsidR="00350516" w:rsidRPr="00ED7CB4" w:rsidRDefault="00350516" w:rsidP="000073C8">
      <w:pPr>
        <w:autoSpaceDE w:val="0"/>
        <w:autoSpaceDN w:val="0"/>
        <w:adjustRightInd w:val="0"/>
        <w:spacing w:after="0" w:line="240" w:lineRule="auto"/>
        <w:jc w:val="both"/>
        <w:rPr>
          <w:rFonts w:ascii="Times New Roman" w:hAnsi="Times New Roman" w:cs="Times New Roman"/>
          <w:sz w:val="24"/>
          <w:szCs w:val="24"/>
          <w:lang w:val="tr-TR"/>
        </w:rPr>
      </w:pPr>
    </w:p>
    <w:p w:rsidR="0077312F" w:rsidRPr="00ED7CB4" w:rsidRDefault="00350516" w:rsidP="000073C8">
      <w:pPr>
        <w:autoSpaceDE w:val="0"/>
        <w:autoSpaceDN w:val="0"/>
        <w:adjustRightInd w:val="0"/>
        <w:spacing w:after="0" w:line="240" w:lineRule="auto"/>
        <w:jc w:val="both"/>
        <w:rPr>
          <w:rFonts w:ascii="Times New Roman" w:hAnsi="Times New Roman" w:cs="Times New Roman"/>
          <w:sz w:val="24"/>
          <w:szCs w:val="24"/>
          <w:lang w:val="tr-TR"/>
        </w:rPr>
      </w:pPr>
      <w:r w:rsidRPr="00ED7CB4">
        <w:rPr>
          <w:rFonts w:ascii="Times New Roman" w:hAnsi="Times New Roman" w:cs="Times New Roman"/>
          <w:b/>
          <w:sz w:val="24"/>
          <w:szCs w:val="24"/>
          <w:lang w:val="tr-TR"/>
        </w:rPr>
        <w:t>PERA BAĞIMSIZ DENETİM VE YMM A.Ş.</w:t>
      </w:r>
      <w:r w:rsidR="00D168CD" w:rsidRPr="00ED7CB4">
        <w:rPr>
          <w:rFonts w:ascii="Times New Roman" w:hAnsi="Times New Roman" w:cs="Times New Roman"/>
          <w:sz w:val="24"/>
          <w:szCs w:val="24"/>
          <w:lang w:val="tr-TR"/>
        </w:rPr>
        <w:t xml:space="preserve"> </w:t>
      </w:r>
    </w:p>
    <w:sectPr w:rsidR="0077312F" w:rsidRPr="00ED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956"/>
    <w:multiLevelType w:val="hybridMultilevel"/>
    <w:tmpl w:val="49F23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051CF8"/>
    <w:multiLevelType w:val="hybridMultilevel"/>
    <w:tmpl w:val="875A1B70"/>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FE6D14"/>
    <w:multiLevelType w:val="multilevel"/>
    <w:tmpl w:val="D6B8F72A"/>
    <w:lvl w:ilvl="0">
      <w:start w:val="1"/>
      <w:numFmt w:val="upperRoman"/>
      <w:lvlText w:val="%1."/>
      <w:lvlJc w:val="right"/>
      <w:pPr>
        <w:tabs>
          <w:tab w:val="num" w:pos="720"/>
        </w:tabs>
        <w:ind w:left="720" w:hanging="360"/>
      </w:pPr>
      <w:rPr>
        <w:rFont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782CB6"/>
    <w:multiLevelType w:val="hybridMultilevel"/>
    <w:tmpl w:val="30BAB410"/>
    <w:lvl w:ilvl="0" w:tplc="0409000B">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FA2BE7"/>
    <w:multiLevelType w:val="hybridMultilevel"/>
    <w:tmpl w:val="E3E43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64098C"/>
    <w:multiLevelType w:val="hybridMultilevel"/>
    <w:tmpl w:val="FE907CDA"/>
    <w:lvl w:ilvl="0" w:tplc="0409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A3261E"/>
    <w:multiLevelType w:val="hybridMultilevel"/>
    <w:tmpl w:val="C742C88E"/>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32"/>
    <w:rsid w:val="000073C8"/>
    <w:rsid w:val="00007F7A"/>
    <w:rsid w:val="00013BC7"/>
    <w:rsid w:val="000513CB"/>
    <w:rsid w:val="00083227"/>
    <w:rsid w:val="000C59C1"/>
    <w:rsid w:val="000D75C6"/>
    <w:rsid w:val="00110E69"/>
    <w:rsid w:val="0012136A"/>
    <w:rsid w:val="00127221"/>
    <w:rsid w:val="00142251"/>
    <w:rsid w:val="00143E0D"/>
    <w:rsid w:val="00175B67"/>
    <w:rsid w:val="00177404"/>
    <w:rsid w:val="001D2E97"/>
    <w:rsid w:val="001D35D8"/>
    <w:rsid w:val="001E28E7"/>
    <w:rsid w:val="00220971"/>
    <w:rsid w:val="002276D2"/>
    <w:rsid w:val="002460B4"/>
    <w:rsid w:val="00271B7C"/>
    <w:rsid w:val="00282455"/>
    <w:rsid w:val="00283E81"/>
    <w:rsid w:val="002B3EC9"/>
    <w:rsid w:val="002D5E5E"/>
    <w:rsid w:val="002E359C"/>
    <w:rsid w:val="002F0F21"/>
    <w:rsid w:val="00307DCC"/>
    <w:rsid w:val="00333B63"/>
    <w:rsid w:val="00334894"/>
    <w:rsid w:val="00350516"/>
    <w:rsid w:val="00366EFB"/>
    <w:rsid w:val="00371C62"/>
    <w:rsid w:val="00373622"/>
    <w:rsid w:val="00377A8C"/>
    <w:rsid w:val="003D154E"/>
    <w:rsid w:val="003F278F"/>
    <w:rsid w:val="003F5F32"/>
    <w:rsid w:val="00405B0D"/>
    <w:rsid w:val="00415090"/>
    <w:rsid w:val="00417A28"/>
    <w:rsid w:val="00427E46"/>
    <w:rsid w:val="00432B91"/>
    <w:rsid w:val="00473F69"/>
    <w:rsid w:val="004A0B34"/>
    <w:rsid w:val="004A56A5"/>
    <w:rsid w:val="004B3093"/>
    <w:rsid w:val="004C0BE8"/>
    <w:rsid w:val="004C0D0D"/>
    <w:rsid w:val="004D296A"/>
    <w:rsid w:val="00506A64"/>
    <w:rsid w:val="00507631"/>
    <w:rsid w:val="00515C81"/>
    <w:rsid w:val="00515D78"/>
    <w:rsid w:val="00516A3B"/>
    <w:rsid w:val="00542C65"/>
    <w:rsid w:val="00554A0A"/>
    <w:rsid w:val="00567EC3"/>
    <w:rsid w:val="005D1742"/>
    <w:rsid w:val="00643D34"/>
    <w:rsid w:val="00680446"/>
    <w:rsid w:val="006A3990"/>
    <w:rsid w:val="006B7AB4"/>
    <w:rsid w:val="006F1F76"/>
    <w:rsid w:val="006F50D9"/>
    <w:rsid w:val="006F6D0F"/>
    <w:rsid w:val="0072598E"/>
    <w:rsid w:val="00726B1B"/>
    <w:rsid w:val="0077312F"/>
    <w:rsid w:val="007751E6"/>
    <w:rsid w:val="007A2793"/>
    <w:rsid w:val="007A2AE0"/>
    <w:rsid w:val="007A31A2"/>
    <w:rsid w:val="007C6AAE"/>
    <w:rsid w:val="007D3D22"/>
    <w:rsid w:val="007E73C0"/>
    <w:rsid w:val="00810CF1"/>
    <w:rsid w:val="00827784"/>
    <w:rsid w:val="00831CAD"/>
    <w:rsid w:val="00841DD1"/>
    <w:rsid w:val="008434F9"/>
    <w:rsid w:val="0086525E"/>
    <w:rsid w:val="00893B64"/>
    <w:rsid w:val="008A3906"/>
    <w:rsid w:val="008D5CB8"/>
    <w:rsid w:val="00913623"/>
    <w:rsid w:val="00936836"/>
    <w:rsid w:val="00951EBB"/>
    <w:rsid w:val="009670B4"/>
    <w:rsid w:val="009B79E5"/>
    <w:rsid w:val="00A1676D"/>
    <w:rsid w:val="00A419B2"/>
    <w:rsid w:val="00A57556"/>
    <w:rsid w:val="00A61498"/>
    <w:rsid w:val="00A93828"/>
    <w:rsid w:val="00A97FD3"/>
    <w:rsid w:val="00AA6741"/>
    <w:rsid w:val="00AB79DC"/>
    <w:rsid w:val="00AF36C1"/>
    <w:rsid w:val="00B10468"/>
    <w:rsid w:val="00B1469A"/>
    <w:rsid w:val="00B225CB"/>
    <w:rsid w:val="00B22EA6"/>
    <w:rsid w:val="00B316AB"/>
    <w:rsid w:val="00B431B8"/>
    <w:rsid w:val="00B453C6"/>
    <w:rsid w:val="00B9454F"/>
    <w:rsid w:val="00B95011"/>
    <w:rsid w:val="00BD5260"/>
    <w:rsid w:val="00BF0056"/>
    <w:rsid w:val="00BF70F4"/>
    <w:rsid w:val="00C001D5"/>
    <w:rsid w:val="00C010C3"/>
    <w:rsid w:val="00C34525"/>
    <w:rsid w:val="00C53CB3"/>
    <w:rsid w:val="00C71DA2"/>
    <w:rsid w:val="00CB2119"/>
    <w:rsid w:val="00CE66BC"/>
    <w:rsid w:val="00D02A6E"/>
    <w:rsid w:val="00D03340"/>
    <w:rsid w:val="00D168CD"/>
    <w:rsid w:val="00D32328"/>
    <w:rsid w:val="00D353C4"/>
    <w:rsid w:val="00D57AB1"/>
    <w:rsid w:val="00D63D11"/>
    <w:rsid w:val="00D650CA"/>
    <w:rsid w:val="00D67D2D"/>
    <w:rsid w:val="00D705B0"/>
    <w:rsid w:val="00D847F1"/>
    <w:rsid w:val="00D873B8"/>
    <w:rsid w:val="00DB0C9B"/>
    <w:rsid w:val="00DC73AC"/>
    <w:rsid w:val="00E039F0"/>
    <w:rsid w:val="00E52FFF"/>
    <w:rsid w:val="00E64D1D"/>
    <w:rsid w:val="00E75D09"/>
    <w:rsid w:val="00EB2EBC"/>
    <w:rsid w:val="00ED7CB4"/>
    <w:rsid w:val="00EE3278"/>
    <w:rsid w:val="00F064D2"/>
    <w:rsid w:val="00F5744F"/>
    <w:rsid w:val="00F64385"/>
    <w:rsid w:val="00FA5C98"/>
    <w:rsid w:val="00FC0555"/>
    <w:rsid w:val="00FE772F"/>
    <w:rsid w:val="00FF3B77"/>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F3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F5F32"/>
    <w:rPr>
      <w:b/>
      <w:bCs/>
    </w:rPr>
  </w:style>
  <w:style w:type="character" w:customStyle="1" w:styleId="apple-converted-space">
    <w:name w:val="apple-converted-space"/>
    <w:basedOn w:val="DefaultParagraphFont"/>
    <w:rsid w:val="003F5F32"/>
  </w:style>
  <w:style w:type="character" w:styleId="Hyperlink">
    <w:name w:val="Hyperlink"/>
    <w:basedOn w:val="DefaultParagraphFont"/>
    <w:uiPriority w:val="99"/>
    <w:semiHidden/>
    <w:unhideWhenUsed/>
    <w:rsid w:val="003F5F32"/>
    <w:rPr>
      <w:color w:val="0000FF"/>
      <w:u w:val="single"/>
    </w:rPr>
  </w:style>
  <w:style w:type="paragraph" w:customStyle="1" w:styleId="metin">
    <w:name w:val="metin"/>
    <w:basedOn w:val="Normal"/>
    <w:rsid w:val="002460B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BF70F4"/>
    <w:pPr>
      <w:ind w:left="720"/>
      <w:contextualSpacing/>
    </w:pPr>
  </w:style>
  <w:style w:type="character" w:styleId="Emphasis">
    <w:name w:val="Emphasis"/>
    <w:basedOn w:val="DefaultParagraphFont"/>
    <w:uiPriority w:val="20"/>
    <w:qFormat/>
    <w:rsid w:val="00841DD1"/>
    <w:rPr>
      <w:i/>
      <w:iCs/>
    </w:rPr>
  </w:style>
  <w:style w:type="character" w:customStyle="1" w:styleId="grame">
    <w:name w:val="grame"/>
    <w:basedOn w:val="DefaultParagraphFont"/>
    <w:rsid w:val="00FE772F"/>
  </w:style>
  <w:style w:type="character" w:customStyle="1" w:styleId="spelle">
    <w:name w:val="spelle"/>
    <w:basedOn w:val="DefaultParagraphFont"/>
    <w:rsid w:val="00FE7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5F3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F5F32"/>
    <w:rPr>
      <w:b/>
      <w:bCs/>
    </w:rPr>
  </w:style>
  <w:style w:type="character" w:customStyle="1" w:styleId="apple-converted-space">
    <w:name w:val="apple-converted-space"/>
    <w:basedOn w:val="DefaultParagraphFont"/>
    <w:rsid w:val="003F5F32"/>
  </w:style>
  <w:style w:type="character" w:styleId="Hyperlink">
    <w:name w:val="Hyperlink"/>
    <w:basedOn w:val="DefaultParagraphFont"/>
    <w:uiPriority w:val="99"/>
    <w:semiHidden/>
    <w:unhideWhenUsed/>
    <w:rsid w:val="003F5F32"/>
    <w:rPr>
      <w:color w:val="0000FF"/>
      <w:u w:val="single"/>
    </w:rPr>
  </w:style>
  <w:style w:type="paragraph" w:customStyle="1" w:styleId="metin">
    <w:name w:val="metin"/>
    <w:basedOn w:val="Normal"/>
    <w:rsid w:val="002460B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BF70F4"/>
    <w:pPr>
      <w:ind w:left="720"/>
      <w:contextualSpacing/>
    </w:pPr>
  </w:style>
  <w:style w:type="character" w:styleId="Emphasis">
    <w:name w:val="Emphasis"/>
    <w:basedOn w:val="DefaultParagraphFont"/>
    <w:uiPriority w:val="20"/>
    <w:qFormat/>
    <w:rsid w:val="00841DD1"/>
    <w:rPr>
      <w:i/>
      <w:iCs/>
    </w:rPr>
  </w:style>
  <w:style w:type="character" w:customStyle="1" w:styleId="grame">
    <w:name w:val="grame"/>
    <w:basedOn w:val="DefaultParagraphFont"/>
    <w:rsid w:val="00FE772F"/>
  </w:style>
  <w:style w:type="character" w:customStyle="1" w:styleId="spelle">
    <w:name w:val="spelle"/>
    <w:basedOn w:val="DefaultParagraphFont"/>
    <w:rsid w:val="00FE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8579">
      <w:bodyDiv w:val="1"/>
      <w:marLeft w:val="0"/>
      <w:marRight w:val="0"/>
      <w:marTop w:val="0"/>
      <w:marBottom w:val="0"/>
      <w:divBdr>
        <w:top w:val="none" w:sz="0" w:space="0" w:color="auto"/>
        <w:left w:val="none" w:sz="0" w:space="0" w:color="auto"/>
        <w:bottom w:val="none" w:sz="0" w:space="0" w:color="auto"/>
        <w:right w:val="none" w:sz="0" w:space="0" w:color="auto"/>
      </w:divBdr>
    </w:div>
    <w:div w:id="523978600">
      <w:bodyDiv w:val="1"/>
      <w:marLeft w:val="0"/>
      <w:marRight w:val="0"/>
      <w:marTop w:val="0"/>
      <w:marBottom w:val="0"/>
      <w:divBdr>
        <w:top w:val="none" w:sz="0" w:space="0" w:color="auto"/>
        <w:left w:val="none" w:sz="0" w:space="0" w:color="auto"/>
        <w:bottom w:val="none" w:sz="0" w:space="0" w:color="auto"/>
        <w:right w:val="none" w:sz="0" w:space="0" w:color="auto"/>
      </w:divBdr>
    </w:div>
    <w:div w:id="754790403">
      <w:bodyDiv w:val="1"/>
      <w:marLeft w:val="0"/>
      <w:marRight w:val="0"/>
      <w:marTop w:val="0"/>
      <w:marBottom w:val="0"/>
      <w:divBdr>
        <w:top w:val="none" w:sz="0" w:space="0" w:color="auto"/>
        <w:left w:val="none" w:sz="0" w:space="0" w:color="auto"/>
        <w:bottom w:val="none" w:sz="0" w:space="0" w:color="auto"/>
        <w:right w:val="none" w:sz="0" w:space="0" w:color="auto"/>
      </w:divBdr>
    </w:div>
    <w:div w:id="882062483">
      <w:bodyDiv w:val="1"/>
      <w:marLeft w:val="0"/>
      <w:marRight w:val="0"/>
      <w:marTop w:val="0"/>
      <w:marBottom w:val="0"/>
      <w:divBdr>
        <w:top w:val="none" w:sz="0" w:space="0" w:color="auto"/>
        <w:left w:val="none" w:sz="0" w:space="0" w:color="auto"/>
        <w:bottom w:val="none" w:sz="0" w:space="0" w:color="auto"/>
        <w:right w:val="none" w:sz="0" w:space="0" w:color="auto"/>
      </w:divBdr>
    </w:div>
    <w:div w:id="924850317">
      <w:bodyDiv w:val="1"/>
      <w:marLeft w:val="0"/>
      <w:marRight w:val="0"/>
      <w:marTop w:val="0"/>
      <w:marBottom w:val="0"/>
      <w:divBdr>
        <w:top w:val="none" w:sz="0" w:space="0" w:color="auto"/>
        <w:left w:val="none" w:sz="0" w:space="0" w:color="auto"/>
        <w:bottom w:val="none" w:sz="0" w:space="0" w:color="auto"/>
        <w:right w:val="none" w:sz="0" w:space="0" w:color="auto"/>
      </w:divBdr>
    </w:div>
    <w:div w:id="1034190494">
      <w:bodyDiv w:val="1"/>
      <w:marLeft w:val="0"/>
      <w:marRight w:val="0"/>
      <w:marTop w:val="0"/>
      <w:marBottom w:val="0"/>
      <w:divBdr>
        <w:top w:val="none" w:sz="0" w:space="0" w:color="auto"/>
        <w:left w:val="none" w:sz="0" w:space="0" w:color="auto"/>
        <w:bottom w:val="none" w:sz="0" w:space="0" w:color="auto"/>
        <w:right w:val="none" w:sz="0" w:space="0" w:color="auto"/>
      </w:divBdr>
    </w:div>
    <w:div w:id="1434475425">
      <w:bodyDiv w:val="1"/>
      <w:marLeft w:val="0"/>
      <w:marRight w:val="0"/>
      <w:marTop w:val="0"/>
      <w:marBottom w:val="0"/>
      <w:divBdr>
        <w:top w:val="none" w:sz="0" w:space="0" w:color="auto"/>
        <w:left w:val="none" w:sz="0" w:space="0" w:color="auto"/>
        <w:bottom w:val="none" w:sz="0" w:space="0" w:color="auto"/>
        <w:right w:val="none" w:sz="0" w:space="0" w:color="auto"/>
      </w:divBdr>
    </w:div>
    <w:div w:id="1811750488">
      <w:bodyDiv w:val="1"/>
      <w:marLeft w:val="0"/>
      <w:marRight w:val="0"/>
      <w:marTop w:val="0"/>
      <w:marBottom w:val="0"/>
      <w:divBdr>
        <w:top w:val="none" w:sz="0" w:space="0" w:color="auto"/>
        <w:left w:val="none" w:sz="0" w:space="0" w:color="auto"/>
        <w:bottom w:val="none" w:sz="0" w:space="0" w:color="auto"/>
        <w:right w:val="none" w:sz="0" w:space="0" w:color="auto"/>
      </w:divBdr>
    </w:div>
    <w:div w:id="1933467804">
      <w:bodyDiv w:val="1"/>
      <w:marLeft w:val="0"/>
      <w:marRight w:val="0"/>
      <w:marTop w:val="0"/>
      <w:marBottom w:val="0"/>
      <w:divBdr>
        <w:top w:val="none" w:sz="0" w:space="0" w:color="auto"/>
        <w:left w:val="none" w:sz="0" w:space="0" w:color="auto"/>
        <w:bottom w:val="none" w:sz="0" w:space="0" w:color="auto"/>
        <w:right w:val="none" w:sz="0" w:space="0" w:color="auto"/>
      </w:divBdr>
    </w:div>
    <w:div w:id="19516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VAIO-1</dc:creator>
  <cp:lastModifiedBy>VAIO-1</cp:lastModifiedBy>
  <cp:revision>130</cp:revision>
  <cp:lastPrinted>2015-12-24T10:44:00Z</cp:lastPrinted>
  <dcterms:created xsi:type="dcterms:W3CDTF">2015-10-28T08:14:00Z</dcterms:created>
  <dcterms:modified xsi:type="dcterms:W3CDTF">2015-12-25T08:49:00Z</dcterms:modified>
</cp:coreProperties>
</file>